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Style w:val="4"/>
          <w:rFonts w:ascii="Times New Roman" w:hAnsi="Times New Roman" w:eastAsia="仿宋" w:cs="Times New Roman"/>
          <w:color w:val="auto"/>
          <w:kern w:val="21"/>
          <w:sz w:val="30"/>
          <w:szCs w:val="30"/>
        </w:rPr>
      </w:pPr>
      <w:r>
        <w:rPr>
          <w:rStyle w:val="4"/>
          <w:rFonts w:hint="eastAsia" w:ascii="Times New Roman" w:hAnsi="Times New Roman" w:eastAsia="仿宋" w:cs="Times New Roman"/>
          <w:color w:val="auto"/>
          <w:kern w:val="21"/>
          <w:sz w:val="30"/>
          <w:szCs w:val="30"/>
        </w:rPr>
        <w:t>合同编号：HD202</w:t>
      </w:r>
      <w:r>
        <w:rPr>
          <w:rStyle w:val="4"/>
          <w:rFonts w:hint="eastAsia" w:eastAsia="仿宋" w:cs="Times New Roman"/>
          <w:color w:val="auto"/>
          <w:kern w:val="21"/>
          <w:sz w:val="30"/>
          <w:szCs w:val="30"/>
          <w:lang w:val="en-US" w:eastAsia="zh-CN"/>
        </w:rPr>
        <w:t>1</w:t>
      </w:r>
      <w:r>
        <w:rPr>
          <w:rStyle w:val="4"/>
          <w:rFonts w:hint="eastAsia" w:ascii="Times New Roman" w:hAnsi="Times New Roman" w:eastAsia="仿宋" w:cs="Times New Roman"/>
          <w:color w:val="auto"/>
          <w:kern w:val="21"/>
          <w:sz w:val="30"/>
          <w:szCs w:val="30"/>
        </w:rPr>
        <w:t>K1</w:t>
      </w: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b/>
          <w:bCs/>
          <w:color w:val="auto"/>
          <w:sz w:val="72"/>
          <w:szCs w:val="52"/>
        </w:rPr>
      </w:pPr>
      <w:r>
        <w:rPr>
          <w:rStyle w:val="4"/>
          <w:rFonts w:hint="eastAsia" w:ascii="宋体-18030" w:hAnsi="宋体-18030" w:eastAsia="宋体-18030" w:cs="宋体-18030"/>
          <w:b/>
          <w:bCs/>
          <w:color w:val="auto"/>
          <w:sz w:val="72"/>
          <w:szCs w:val="52"/>
        </w:rPr>
        <w:t>非油气采矿权出让合同</w:t>
      </w:r>
    </w:p>
    <w:p>
      <w:pPr>
        <w:pStyle w:val="10"/>
        <w:jc w:val="center"/>
        <w:rPr>
          <w:rStyle w:val="4"/>
          <w:rFonts w:ascii="楷体" w:hAnsi="楷体" w:eastAsia="楷体" w:cs="宋体-18030"/>
          <w:color w:val="auto"/>
          <w:sz w:val="44"/>
          <w:szCs w:val="44"/>
        </w:rPr>
      </w:pPr>
      <w:r>
        <w:rPr>
          <w:rStyle w:val="4"/>
          <w:rFonts w:hint="eastAsia" w:ascii="楷体" w:hAnsi="楷体" w:eastAsia="楷体" w:cs="宋体-18030"/>
          <w:color w:val="auto"/>
          <w:sz w:val="44"/>
          <w:szCs w:val="44"/>
        </w:rPr>
        <w:t>（</w:t>
      </w:r>
      <w:r>
        <w:rPr>
          <w:rStyle w:val="4"/>
          <w:rFonts w:hint="eastAsia" w:ascii="楷体" w:hAnsi="楷体" w:eastAsia="楷体" w:cs="Times New Roman"/>
          <w:color w:val="auto"/>
          <w:sz w:val="44"/>
          <w:szCs w:val="44"/>
          <w:shd w:val="clear" w:color="auto" w:fill="FFFFFF"/>
        </w:rPr>
        <w:t>惠东县</w:t>
      </w:r>
      <w:r>
        <w:rPr>
          <w:rStyle w:val="4"/>
          <w:rFonts w:hint="eastAsia" w:ascii="楷体" w:hAnsi="楷体" w:eastAsia="楷体" w:cs="Times New Roman"/>
          <w:color w:val="auto"/>
          <w:sz w:val="44"/>
          <w:szCs w:val="44"/>
          <w:shd w:val="clear" w:color="auto" w:fill="FFFFFF"/>
          <w:lang w:val="en-US" w:eastAsia="zh-CN"/>
        </w:rPr>
        <w:t xml:space="preserve">  </w:t>
      </w:r>
      <w:r>
        <w:rPr>
          <w:rStyle w:val="4"/>
          <w:rFonts w:hint="eastAsia" w:ascii="楷体" w:hAnsi="楷体" w:eastAsia="楷体" w:cs="宋体-18030"/>
          <w:color w:val="auto"/>
          <w:sz w:val="44"/>
          <w:szCs w:val="44"/>
        </w:rPr>
        <w:t xml:space="preserve">）  </w:t>
      </w: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楷体" w:hAnsi="楷体" w:eastAsia="楷体" w:cs="宋体-18030"/>
          <w:color w:val="auto"/>
          <w:sz w:val="40"/>
          <w:szCs w:val="40"/>
        </w:rPr>
      </w:pPr>
      <w:r>
        <w:rPr>
          <w:rStyle w:val="4"/>
          <w:rFonts w:hint="eastAsia" w:ascii="楷体" w:hAnsi="楷体" w:eastAsia="楷体" w:cs="宋体-18030"/>
          <w:color w:val="auto"/>
          <w:sz w:val="40"/>
          <w:szCs w:val="40"/>
        </w:rPr>
        <w:t>惠东县自然资源局印制</w:t>
      </w:r>
    </w:p>
    <w:p>
      <w:pPr>
        <w:pStyle w:val="10"/>
        <w:rPr>
          <w:rStyle w:val="4"/>
          <w:rFonts w:ascii="楷体" w:hAnsi="楷体" w:eastAsia="楷体" w:cs="宋体-18030"/>
          <w:color w:val="auto"/>
          <w:szCs w:val="32"/>
        </w:rPr>
      </w:pPr>
    </w:p>
    <w:p>
      <w:pPr>
        <w:pStyle w:val="10"/>
        <w:jc w:val="center"/>
        <w:rPr>
          <w:rStyle w:val="4"/>
          <w:rFonts w:ascii="宋体-18030" w:hAnsi="宋体-18030" w:eastAsia="宋体-18030" w:cs="宋体-18030"/>
          <w:color w:val="auto"/>
          <w:sz w:val="52"/>
          <w:szCs w:val="44"/>
        </w:rPr>
        <w:sectPr>
          <w:footerReference r:id="rId3" w:type="default"/>
          <w:type w:val="continuous"/>
          <w:pgSz w:w="11906" w:h="16838"/>
          <w:pgMar w:top="1985" w:right="1588" w:bottom="1814" w:left="1588" w:header="851" w:footer="992" w:gutter="0"/>
          <w:cols w:space="708" w:num="1"/>
          <w:docGrid w:type="lines" w:linePitch="312" w:charSpace="0"/>
        </w:sectPr>
      </w:pPr>
    </w:p>
    <w:p>
      <w:pPr>
        <w:pStyle w:val="10"/>
        <w:jc w:val="center"/>
        <w:rPr>
          <w:rStyle w:val="4"/>
          <w:rFonts w:ascii="宋体-18030" w:hAnsi="宋体-18030" w:eastAsia="宋体-18030" w:cs="宋体-18030"/>
          <w:b/>
          <w:bCs/>
          <w:color w:val="auto"/>
          <w:sz w:val="52"/>
          <w:szCs w:val="44"/>
        </w:rPr>
      </w:pPr>
      <w:r>
        <w:rPr>
          <w:rStyle w:val="4"/>
          <w:rFonts w:hint="eastAsia" w:ascii="宋体-18030" w:hAnsi="宋体-18030" w:eastAsia="宋体-18030" w:cs="宋体-18030"/>
          <w:b/>
          <w:bCs/>
          <w:color w:val="auto"/>
          <w:sz w:val="52"/>
          <w:szCs w:val="44"/>
        </w:rPr>
        <w:t>非油气采矿权出让合同</w:t>
      </w:r>
    </w:p>
    <w:p>
      <w:pPr>
        <w:pStyle w:val="10"/>
        <w:rPr>
          <w:rStyle w:val="4"/>
          <w:rFonts w:ascii="Times New Roman" w:hAnsi="Times New Roman" w:eastAsia="仿宋" w:cs="Times New Roman"/>
          <w:color w:val="auto"/>
          <w:kern w:val="21"/>
          <w:szCs w:val="32"/>
        </w:rPr>
      </w:pPr>
    </w:p>
    <w:tbl>
      <w:tblPr>
        <w:tblStyle w:val="6"/>
        <w:tblW w:w="85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5"/>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甲方（出让人）：</w:t>
            </w:r>
          </w:p>
        </w:tc>
        <w:tc>
          <w:tcPr>
            <w:tcW w:w="5670" w:type="dxa"/>
          </w:tcPr>
          <w:p>
            <w:pPr>
              <w:pStyle w:val="10"/>
              <w:spacing w:line="360" w:lineRule="auto"/>
              <w:rPr>
                <w:rStyle w:val="4"/>
                <w:rFonts w:ascii="Times New Roman" w:hAnsi="Times New Roman" w:eastAsia="仿宋" w:cs="Times New Roman"/>
                <w:color w:val="auto"/>
                <w:kern w:val="21"/>
                <w:sz w:val="30"/>
                <w:szCs w:val="30"/>
                <w:u w:val="single"/>
              </w:rPr>
            </w:pPr>
            <w:r>
              <w:rPr>
                <w:rStyle w:val="4"/>
                <w:rFonts w:hint="eastAsia" w:ascii="Times New Roman" w:hAnsi="Times New Roman" w:eastAsia="仿宋" w:cs="Times New Roman"/>
                <w:color w:val="auto"/>
                <w:kern w:val="21"/>
                <w:sz w:val="30"/>
                <w:szCs w:val="30"/>
                <w:u w:val="single"/>
              </w:rPr>
              <w:t>惠东县自然资源局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场　　　所：</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ascii="Times New Roman" w:hAnsi="Times New Roman" w:eastAsia="仿宋" w:cs="Times New Roman"/>
                <w:color w:val="auto"/>
                <w:kern w:val="21"/>
                <w:sz w:val="30"/>
                <w:szCs w:val="30"/>
                <w:u w:val="single"/>
              </w:rPr>
              <w:t>惠东县平山街道景民路2号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法定代表人：</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eastAsia="仿宋" w:cs="Times New Roman"/>
                <w:color w:val="auto"/>
                <w:kern w:val="21"/>
                <w:sz w:val="30"/>
                <w:szCs w:val="30"/>
                <w:u w:val="single"/>
                <w:lang w:val="en-US" w:eastAsia="zh-CN"/>
              </w:rPr>
              <w:t xml:space="preserve">    </w:t>
            </w:r>
            <w:r>
              <w:rPr>
                <w:rStyle w:val="4"/>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p>
        </w:tc>
        <w:tc>
          <w:tcPr>
            <w:tcW w:w="5670" w:type="dxa"/>
          </w:tcPr>
          <w:p>
            <w:pPr>
              <w:pStyle w:val="10"/>
              <w:spacing w:line="360" w:lineRule="auto"/>
              <w:rPr>
                <w:rStyle w:val="4"/>
                <w:rFonts w:ascii="Times New Roman" w:hAnsi="Times New Roman" w:eastAsia="仿宋" w:cs="Times New Roman"/>
                <w:color w:val="auto"/>
                <w:kern w:val="21"/>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乙方（受让人）</w:t>
            </w:r>
          </w:p>
        </w:tc>
        <w:tc>
          <w:tcPr>
            <w:tcW w:w="5670" w:type="dxa"/>
          </w:tcPr>
          <w:p>
            <w:pPr>
              <w:pStyle w:val="10"/>
              <w:tabs>
                <w:tab w:val="left" w:pos="206"/>
              </w:tabs>
              <w:spacing w:line="360" w:lineRule="auto"/>
              <w:rPr>
                <w:rStyle w:val="4"/>
                <w:rFonts w:hint="default" w:ascii="Times New Roman" w:hAnsi="Times New Roman" w:eastAsia="仿宋" w:cs="Times New Roman"/>
                <w:color w:val="auto"/>
                <w:kern w:val="21"/>
                <w:sz w:val="30"/>
                <w:szCs w:val="30"/>
                <w:lang w:val="en-US" w:eastAsia="zh-CN"/>
              </w:rPr>
            </w:pPr>
            <w:r>
              <w:rPr>
                <w:rStyle w:val="4"/>
                <w:rFonts w:hint="eastAsia" w:eastAsia="仿宋" w:cs="Times New Roman"/>
                <w:color w:val="auto"/>
                <w:kern w:val="21"/>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场　　　　所：</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eastAsia="仿宋" w:cs="Times New Roman"/>
                <w:color w:val="auto"/>
                <w:kern w:val="21"/>
                <w:sz w:val="30"/>
                <w:szCs w:val="30"/>
                <w:u w:val="single"/>
                <w:lang w:val="en-US" w:eastAsia="zh-CN"/>
              </w:rPr>
              <w:t xml:space="preserve">                    </w:t>
            </w:r>
            <w:r>
              <w:rPr>
                <w:rStyle w:val="4"/>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法定代表人：</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eastAsia="仿宋" w:cs="Times New Roman"/>
                <w:color w:val="auto"/>
                <w:kern w:val="21"/>
                <w:sz w:val="30"/>
                <w:szCs w:val="30"/>
                <w:u w:val="single"/>
                <w:lang w:val="en-US" w:eastAsia="zh-CN"/>
              </w:rPr>
              <w:t xml:space="preserve">       </w:t>
            </w:r>
            <w:r>
              <w:rPr>
                <w:rStyle w:val="4"/>
                <w:rFonts w:hint="eastAsia" w:ascii="Times New Roman" w:hAnsi="Times New Roman" w:eastAsia="仿宋" w:cs="Times New Roman"/>
                <w:color w:val="auto"/>
                <w:kern w:val="21"/>
                <w:sz w:val="30"/>
                <w:szCs w:val="30"/>
                <w:u w:val="single"/>
              </w:rPr>
              <w:t>　　　　　　　　　　　</w:t>
            </w:r>
          </w:p>
        </w:tc>
      </w:tr>
    </w:tbl>
    <w:p>
      <w:pPr>
        <w:pStyle w:val="10"/>
        <w:rPr>
          <w:rStyle w:val="4"/>
          <w:rFonts w:ascii="Times New Roman" w:hAnsi="Times New Roman" w:eastAsia="仿宋" w:cs="Times New Roman"/>
          <w:color w:val="auto"/>
          <w:kern w:val="21"/>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根据《中华人民共和国矿产资源法》《中华人民共和国合同法》《矿产资源开采登记管理办法》《矿业权出让收益征收管理暂行办法》《矿业权出让制度改革方案》《关于完善矿产资源开采审批登记管理有关事项的通知》《矿业权交易规则》等相关规定，甲乙双方经协商一致订立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第一条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采矿权基本情况</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default" w:ascii="仿宋" w:hAnsi="仿宋" w:eastAsia="仿宋" w:cs="仿宋"/>
          <w:color w:val="auto"/>
          <w:kern w:val="21"/>
          <w:sz w:val="32"/>
          <w:szCs w:val="32"/>
          <w:u w:val="single"/>
          <w:lang w:val="en-US" w:eastAsia="zh-CN"/>
        </w:rPr>
      </w:pPr>
      <w:r>
        <w:rPr>
          <w:rStyle w:val="4"/>
          <w:rFonts w:hint="eastAsia" w:ascii="仿宋" w:hAnsi="仿宋" w:eastAsia="仿宋" w:cs="仿宋"/>
          <w:color w:val="auto"/>
          <w:kern w:val="21"/>
          <w:sz w:val="32"/>
          <w:szCs w:val="32"/>
        </w:rPr>
        <w:t>（一）项目名称：</w:t>
      </w:r>
      <w:r>
        <w:rPr>
          <w:rStyle w:val="4"/>
          <w:rFonts w:hint="eastAsia" w:ascii="仿宋" w:hAnsi="仿宋" w:eastAsia="仿宋" w:cs="仿宋"/>
          <w:color w:val="auto"/>
          <w:kern w:val="21"/>
          <w:sz w:val="32"/>
          <w:szCs w:val="32"/>
          <w:u w:val="single"/>
        </w:rPr>
        <w:t>惠东县</w:t>
      </w:r>
      <w:r>
        <w:rPr>
          <w:rStyle w:val="4"/>
          <w:rFonts w:hint="eastAsia" w:ascii="仿宋" w:hAnsi="仿宋" w:eastAsia="仿宋" w:cs="仿宋"/>
          <w:color w:val="auto"/>
          <w:kern w:val="21"/>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（二）矿　　种：</w:t>
      </w:r>
      <w:r>
        <w:rPr>
          <w:rStyle w:val="4"/>
          <w:rFonts w:hint="eastAsia" w:ascii="仿宋" w:hAnsi="仿宋" w:eastAsia="仿宋" w:cs="仿宋"/>
          <w:color w:val="auto"/>
          <w:kern w:val="21"/>
          <w:sz w:val="32"/>
          <w:szCs w:val="32"/>
          <w:u w:val="single"/>
        </w:rPr>
        <w:t>建筑用花岗岩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（三）地理位置：</w:t>
      </w:r>
      <w:r>
        <w:rPr>
          <w:rStyle w:val="4"/>
          <w:rFonts w:hint="eastAsia" w:ascii="仿宋" w:hAnsi="仿宋" w:eastAsia="仿宋" w:cs="仿宋"/>
          <w:color w:val="auto"/>
          <w:kern w:val="21"/>
          <w:sz w:val="32"/>
          <w:szCs w:val="32"/>
          <w:u w:val="single"/>
        </w:rPr>
        <w:t>惠东县</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（四）资源储量：</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万立方米</w:t>
      </w:r>
      <w:r>
        <w:rPr>
          <w:rStyle w:val="4"/>
          <w:rFonts w:hint="eastAsia" w:ascii="仿宋" w:hAnsi="仿宋" w:eastAsia="仿宋" w:cs="仿宋"/>
          <w:color w:val="auto"/>
          <w:kern w:val="21"/>
          <w:sz w:val="32"/>
          <w:szCs w:val="32"/>
          <w:u w:val="none"/>
        </w:rPr>
        <w:t>（此为查明资源储量，可采储量需根据开发利用方案确定），以及</w:t>
      </w:r>
      <w:r>
        <w:rPr>
          <w:rStyle w:val="12"/>
          <w:rFonts w:hint="eastAsia" w:ascii="仿宋" w:hAnsi="仿宋" w:eastAsia="仿宋" w:cs="仿宋"/>
          <w:color w:val="auto"/>
          <w:sz w:val="32"/>
          <w:szCs w:val="32"/>
        </w:rPr>
        <w:t>全风化花岗岩</w:t>
      </w:r>
      <w:r>
        <w:rPr>
          <w:rStyle w:val="12"/>
          <w:rFonts w:hint="eastAsia" w:ascii="仿宋" w:hAnsi="仿宋" w:eastAsia="仿宋" w:cs="仿宋"/>
          <w:color w:val="auto"/>
          <w:sz w:val="32"/>
          <w:szCs w:val="32"/>
          <w:u w:val="single"/>
          <w:lang w:val="en-US" w:eastAsia="zh-CN"/>
        </w:rPr>
        <w:t xml:space="preserve">   </w:t>
      </w:r>
      <w:r>
        <w:rPr>
          <w:rStyle w:val="12"/>
          <w:rFonts w:hint="eastAsia" w:ascii="仿宋" w:hAnsi="仿宋" w:eastAsia="仿宋" w:cs="仿宋"/>
          <w:color w:val="auto"/>
          <w:sz w:val="32"/>
          <w:szCs w:val="32"/>
          <w:u w:val="single"/>
        </w:rPr>
        <w:t>万</w:t>
      </w:r>
      <w:r>
        <w:rPr>
          <w:rStyle w:val="4"/>
          <w:rFonts w:hint="eastAsia" w:ascii="仿宋" w:hAnsi="仿宋" w:eastAsia="仿宋" w:cs="仿宋"/>
          <w:color w:val="auto"/>
          <w:kern w:val="21"/>
          <w:sz w:val="32"/>
          <w:szCs w:val="32"/>
          <w:u w:val="single"/>
        </w:rPr>
        <w:t>立方米</w:t>
      </w:r>
      <w:r>
        <w:rPr>
          <w:rStyle w:val="12"/>
          <w:rFonts w:hint="eastAsia" w:ascii="仿宋" w:hAnsi="仿宋" w:eastAsia="仿宋" w:cs="仿宋"/>
          <w:color w:val="auto"/>
          <w:sz w:val="32"/>
          <w:szCs w:val="32"/>
        </w:rPr>
        <w:t>、半风化花岗岩</w:t>
      </w:r>
      <w:r>
        <w:rPr>
          <w:rStyle w:val="12"/>
          <w:rFonts w:hint="eastAsia" w:ascii="仿宋" w:hAnsi="仿宋" w:eastAsia="仿宋" w:cs="仿宋"/>
          <w:color w:val="auto"/>
          <w:sz w:val="32"/>
          <w:szCs w:val="32"/>
          <w:u w:val="single"/>
          <w:lang w:val="en-US" w:eastAsia="zh-CN"/>
        </w:rPr>
        <w:t xml:space="preserve">    </w:t>
      </w:r>
      <w:r>
        <w:rPr>
          <w:rStyle w:val="12"/>
          <w:rFonts w:hint="eastAsia" w:ascii="仿宋" w:hAnsi="仿宋" w:eastAsia="仿宋" w:cs="仿宋"/>
          <w:color w:val="auto"/>
          <w:sz w:val="32"/>
          <w:szCs w:val="32"/>
          <w:u w:val="single"/>
        </w:rPr>
        <w:t>万</w:t>
      </w:r>
      <w:r>
        <w:rPr>
          <w:rStyle w:val="4"/>
          <w:rFonts w:hint="eastAsia" w:ascii="仿宋" w:hAnsi="仿宋" w:eastAsia="仿宋" w:cs="仿宋"/>
          <w:color w:val="auto"/>
          <w:kern w:val="21"/>
          <w:sz w:val="32"/>
          <w:szCs w:val="32"/>
          <w:u w:val="single"/>
        </w:rPr>
        <w:t>立方米</w:t>
      </w:r>
      <w:r>
        <w:rPr>
          <w:rStyle w:val="12"/>
          <w:rFonts w:hint="eastAsia" w:ascii="仿宋" w:hAnsi="仿宋" w:eastAsia="仿宋" w:cs="仿宋"/>
          <w:color w:val="auto"/>
          <w:sz w:val="32"/>
          <w:szCs w:val="32"/>
        </w:rPr>
        <w:t>（综合利用</w:t>
      </w:r>
      <w:r>
        <w:rPr>
          <w:rStyle w:val="12"/>
          <w:rFonts w:hint="eastAsia" w:ascii="仿宋" w:hAnsi="仿宋" w:eastAsia="仿宋" w:cs="仿宋"/>
          <w:color w:val="auto"/>
          <w:sz w:val="32"/>
          <w:szCs w:val="32"/>
          <w:lang w:val="en-US" w:eastAsia="zh-CN"/>
        </w:rPr>
        <w:t xml:space="preserve">   </w:t>
      </w:r>
      <w:r>
        <w:rPr>
          <w:rStyle w:val="12"/>
          <w:rFonts w:hint="eastAsia" w:ascii="仿宋" w:hAnsi="仿宋" w:eastAsia="仿宋" w:cs="仿宋"/>
          <w:color w:val="auto"/>
          <w:sz w:val="32"/>
          <w:szCs w:val="32"/>
        </w:rPr>
        <w:t>）。</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（五）面　　积：</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xml:space="preserve"> </w:t>
      </w:r>
      <w:r>
        <w:rPr>
          <w:rStyle w:val="4"/>
          <w:rFonts w:hint="eastAsia" w:ascii="仿宋" w:hAnsi="仿宋" w:eastAsia="仿宋" w:cs="仿宋"/>
          <w:color w:val="auto"/>
          <w:kern w:val="21"/>
          <w:sz w:val="32"/>
          <w:szCs w:val="32"/>
          <w:u w:val="single"/>
        </w:rPr>
        <w:t>平方公里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（六）范围坐标（2000国家大地坐标系）：</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13"/>
          <w:rFonts w:hint="eastAsia" w:ascii="仿宋" w:hAnsi="仿宋" w:eastAsia="仿宋" w:cs="仿宋"/>
          <w:color w:val="auto"/>
          <w:kern w:val="0"/>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（七）开采标高：</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米至</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米</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第二条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出让方式</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rPr>
      </w:pPr>
      <w:r>
        <w:rPr>
          <w:rStyle w:val="4"/>
          <w:rFonts w:hint="eastAsia" w:ascii="仿宋" w:hAnsi="仿宋" w:eastAsia="仿宋" w:cs="仿宋"/>
          <w:bCs/>
          <w:color w:val="auto"/>
          <w:kern w:val="21"/>
          <w:sz w:val="32"/>
          <w:szCs w:val="32"/>
        </w:rPr>
        <w:t>（一）采矿权以挂牌方式出让。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u w:val="single"/>
        </w:rPr>
      </w:pPr>
      <w:r>
        <w:rPr>
          <w:rStyle w:val="4"/>
          <w:rFonts w:hint="eastAsia" w:ascii="仿宋" w:hAnsi="仿宋" w:eastAsia="仿宋" w:cs="仿宋"/>
          <w:bCs/>
          <w:color w:val="auto"/>
          <w:kern w:val="21"/>
          <w:sz w:val="32"/>
          <w:szCs w:val="32"/>
        </w:rPr>
        <w:t>（二）实施挂牌出让的矿业权交易平台：</w:t>
      </w:r>
      <w:r>
        <w:rPr>
          <w:rStyle w:val="4"/>
          <w:rFonts w:hint="eastAsia" w:ascii="仿宋" w:hAnsi="仿宋" w:eastAsia="仿宋" w:cs="仿宋"/>
          <w:bCs/>
          <w:color w:val="auto"/>
          <w:kern w:val="21"/>
          <w:sz w:val="32"/>
          <w:szCs w:val="32"/>
          <w:u w:val="single"/>
        </w:rPr>
        <w:t>惠州市公共资源交易中心惠东分中心。</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rPr>
      </w:pPr>
      <w:r>
        <w:rPr>
          <w:rStyle w:val="4"/>
          <w:rFonts w:hint="eastAsia" w:ascii="仿宋" w:hAnsi="仿宋" w:eastAsia="仿宋" w:cs="仿宋"/>
          <w:bCs/>
          <w:color w:val="auto"/>
          <w:kern w:val="21"/>
          <w:sz w:val="32"/>
          <w:szCs w:val="32"/>
        </w:rPr>
        <w:t>场　　　所：</w:t>
      </w:r>
      <w:r>
        <w:rPr>
          <w:rStyle w:val="4"/>
          <w:rFonts w:hint="eastAsia" w:ascii="仿宋" w:hAnsi="仿宋" w:eastAsia="仿宋" w:cs="仿宋"/>
          <w:bCs/>
          <w:color w:val="auto"/>
          <w:kern w:val="21"/>
          <w:sz w:val="32"/>
          <w:szCs w:val="32"/>
          <w:u w:val="single"/>
        </w:rPr>
        <w:t>惠东县平山街道象棋路66号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rPr>
      </w:pPr>
      <w:r>
        <w:rPr>
          <w:rStyle w:val="4"/>
          <w:rFonts w:hint="eastAsia" w:ascii="仿宋" w:hAnsi="仿宋" w:eastAsia="仿宋" w:cs="仿宋"/>
          <w:bCs/>
          <w:color w:val="auto"/>
          <w:kern w:val="21"/>
          <w:sz w:val="32"/>
          <w:szCs w:val="32"/>
        </w:rPr>
        <w:t>法定代表人：</w:t>
      </w:r>
      <w:r>
        <w:rPr>
          <w:rStyle w:val="4"/>
          <w:rFonts w:hint="eastAsia" w:ascii="仿宋" w:hAnsi="仿宋" w:eastAsia="仿宋" w:cs="仿宋"/>
          <w:bCs/>
          <w:color w:val="auto"/>
          <w:kern w:val="21"/>
          <w:sz w:val="32"/>
          <w:szCs w:val="32"/>
          <w:u w:val="single"/>
          <w:lang w:val="en-US" w:eastAsia="zh-CN"/>
        </w:rPr>
        <w:t xml:space="preserve">      </w:t>
      </w:r>
      <w:r>
        <w:rPr>
          <w:rStyle w:val="4"/>
          <w:rFonts w:hint="eastAsia" w:ascii="仿宋" w:hAnsi="仿宋" w:eastAsia="仿宋" w:cs="仿宋"/>
          <w:bCs/>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第三条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出让年限</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采矿权出让年限</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xml:space="preserve"> </w:t>
      </w:r>
      <w:r>
        <w:rPr>
          <w:rStyle w:val="4"/>
          <w:rFonts w:hint="eastAsia" w:ascii="仿宋" w:hAnsi="仿宋" w:eastAsia="仿宋" w:cs="仿宋"/>
          <w:color w:val="auto"/>
          <w:kern w:val="21"/>
          <w:sz w:val="32"/>
          <w:szCs w:val="32"/>
        </w:rPr>
        <w:t>年，</w:t>
      </w:r>
      <w:r>
        <w:rPr>
          <w:rStyle w:val="4"/>
          <w:rFonts w:hint="eastAsia" w:ascii="仿宋" w:hAnsi="仿宋" w:eastAsia="仿宋" w:cs="仿宋"/>
          <w:color w:val="auto"/>
          <w:kern w:val="21"/>
          <w:sz w:val="32"/>
          <w:szCs w:val="32"/>
        </w:rPr>
        <w:t>自甲方首次批准乙方矿产资源开采登记之日起，至矿山停办、关闭、注销止。</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第四条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矿业权出让收益</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（一）</w:t>
      </w:r>
      <w:r>
        <w:rPr>
          <w:rStyle w:val="4"/>
          <w:rFonts w:hint="eastAsia" w:ascii="仿宋" w:hAnsi="仿宋" w:eastAsia="仿宋" w:cs="仿宋"/>
          <w:color w:val="auto"/>
          <w:spacing w:val="6"/>
          <w:kern w:val="21"/>
          <w:sz w:val="32"/>
          <w:szCs w:val="32"/>
        </w:rPr>
        <w:t>矿业权出让收益为</w:t>
      </w:r>
      <w:r>
        <w:rPr>
          <w:rStyle w:val="4"/>
          <w:rFonts w:hint="eastAsia" w:ascii="仿宋" w:hAnsi="仿宋" w:eastAsia="仿宋" w:cs="仿宋"/>
          <w:color w:val="auto"/>
          <w:spacing w:val="6"/>
          <w:kern w:val="21"/>
          <w:sz w:val="32"/>
          <w:szCs w:val="32"/>
          <w:u w:val="single"/>
        </w:rPr>
        <w:t>人民币：</w:t>
      </w:r>
      <w:r>
        <w:rPr>
          <w:rStyle w:val="4"/>
          <w:rFonts w:hint="eastAsia" w:ascii="仿宋" w:hAnsi="仿宋" w:eastAsia="仿宋" w:cs="仿宋"/>
          <w:color w:val="auto"/>
          <w:spacing w:val="6"/>
          <w:kern w:val="21"/>
          <w:sz w:val="32"/>
          <w:szCs w:val="32"/>
          <w:u w:val="single"/>
          <w:lang w:val="en-US" w:eastAsia="zh-CN"/>
        </w:rPr>
        <w:t xml:space="preserve">    </w:t>
      </w:r>
      <w:r>
        <w:rPr>
          <w:rStyle w:val="4"/>
          <w:rFonts w:hint="eastAsia" w:ascii="仿宋" w:hAnsi="仿宋" w:eastAsia="仿宋" w:cs="仿宋"/>
          <w:color w:val="auto"/>
          <w:spacing w:val="6"/>
          <w:kern w:val="21"/>
          <w:sz w:val="32"/>
          <w:szCs w:val="32"/>
          <w:u w:val="single"/>
        </w:rPr>
        <w:t>元（大写：</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整</w:t>
      </w:r>
      <w:r>
        <w:rPr>
          <w:rStyle w:val="4"/>
          <w:rFonts w:hint="eastAsia" w:ascii="仿宋" w:hAnsi="仿宋" w:eastAsia="仿宋" w:cs="仿宋"/>
          <w:color w:val="auto"/>
          <w:kern w:val="21"/>
          <w:sz w:val="32"/>
          <w:szCs w:val="32"/>
          <w:u w:val="single"/>
        </w:rPr>
        <w:t>）</w:t>
      </w:r>
      <w:r>
        <w:rPr>
          <w:rStyle w:val="4"/>
          <w:rFonts w:hint="eastAsia" w:ascii="仿宋" w:hAnsi="仿宋" w:eastAsia="仿宋" w:cs="仿宋"/>
          <w:color w:val="auto"/>
          <w:kern w:val="21"/>
          <w:sz w:val="32"/>
          <w:szCs w:val="32"/>
        </w:rPr>
        <w:t>。</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（二）缴纳方式：</w:t>
      </w:r>
      <w:r>
        <w:rPr>
          <w:rStyle w:val="4"/>
          <w:rFonts w:hint="eastAsia" w:ascii="仿宋" w:hAnsi="仿宋" w:eastAsia="仿宋" w:cs="仿宋"/>
          <w:color w:val="auto"/>
          <w:sz w:val="32"/>
          <w:szCs w:val="32"/>
        </w:rPr>
        <w:t>出让收益分</w:t>
      </w:r>
      <w:r>
        <w:rPr>
          <w:rStyle w:val="4"/>
          <w:rFonts w:hint="eastAsia" w:ascii="仿宋" w:hAnsi="仿宋" w:eastAsia="仿宋" w:cs="仿宋"/>
          <w:color w:val="auto"/>
          <w:kern w:val="0"/>
          <w:sz w:val="32"/>
          <w:szCs w:val="32"/>
          <w:u w:val="single"/>
          <w:lang w:val="en-US" w:eastAsia="zh-CN"/>
        </w:rPr>
        <w:t xml:space="preserve">   </w:t>
      </w:r>
      <w:r>
        <w:rPr>
          <w:rStyle w:val="4"/>
          <w:rFonts w:hint="eastAsia" w:ascii="仿宋" w:hAnsi="仿宋" w:eastAsia="仿宋" w:cs="仿宋"/>
          <w:color w:val="auto"/>
          <w:kern w:val="0"/>
          <w:sz w:val="32"/>
          <w:szCs w:val="32"/>
          <w:u w:val="single"/>
        </w:rPr>
        <w:t>年（</w:t>
      </w:r>
      <w:r>
        <w:rPr>
          <w:rStyle w:val="4"/>
          <w:rFonts w:hint="eastAsia" w:ascii="仿宋" w:hAnsi="仿宋" w:eastAsia="仿宋" w:cs="仿宋"/>
          <w:color w:val="auto"/>
          <w:sz w:val="32"/>
          <w:szCs w:val="32"/>
          <w:u w:val="single"/>
        </w:rPr>
        <w:t>期）</w:t>
      </w:r>
      <w:r>
        <w:rPr>
          <w:rStyle w:val="4"/>
          <w:rFonts w:hint="eastAsia" w:ascii="仿宋" w:hAnsi="仿宋" w:eastAsia="仿宋" w:cs="仿宋"/>
          <w:color w:val="auto"/>
          <w:sz w:val="32"/>
          <w:szCs w:val="32"/>
        </w:rPr>
        <w:t>缴</w:t>
      </w:r>
      <w:r>
        <w:rPr>
          <w:rStyle w:val="4"/>
          <w:rFonts w:hint="eastAsia" w:ascii="仿宋" w:hAnsi="仿宋" w:eastAsia="仿宋" w:cs="仿宋"/>
          <w:color w:val="auto"/>
          <w:kern w:val="0"/>
          <w:sz w:val="32"/>
          <w:szCs w:val="32"/>
        </w:rPr>
        <w:t>纳</w:t>
      </w:r>
      <w:r>
        <w:rPr>
          <w:rStyle w:val="4"/>
          <w:rFonts w:hint="eastAsia" w:ascii="仿宋" w:hAnsi="仿宋" w:eastAsia="仿宋" w:cs="仿宋"/>
          <w:color w:val="auto"/>
          <w:sz w:val="32"/>
          <w:szCs w:val="32"/>
        </w:rPr>
        <w:t>交县财政，第一期缴纳总出让收益的</w:t>
      </w:r>
      <w:r>
        <w:rPr>
          <w:rStyle w:val="4"/>
          <w:rFonts w:hint="eastAsia" w:ascii="仿宋" w:hAnsi="仿宋" w:eastAsia="仿宋" w:cs="仿宋"/>
          <w:color w:val="auto"/>
          <w:sz w:val="32"/>
          <w:szCs w:val="32"/>
          <w:u w:val="single"/>
          <w:lang w:val="en-US" w:eastAsia="zh-CN"/>
        </w:rPr>
        <w:t xml:space="preserve">    </w:t>
      </w:r>
      <w:r>
        <w:rPr>
          <w:rStyle w:val="4"/>
          <w:rFonts w:hint="eastAsia" w:ascii="仿宋" w:hAnsi="仿宋" w:eastAsia="仿宋" w:cs="仿宋"/>
          <w:color w:val="auto"/>
          <w:sz w:val="32"/>
          <w:szCs w:val="32"/>
        </w:rPr>
        <w:t>，其余平均分</w:t>
      </w:r>
      <w:r>
        <w:rPr>
          <w:rStyle w:val="4"/>
          <w:rFonts w:hint="eastAsia" w:ascii="仿宋" w:hAnsi="仿宋" w:eastAsia="仿宋" w:cs="仿宋"/>
          <w:color w:val="auto"/>
          <w:sz w:val="32"/>
          <w:szCs w:val="32"/>
          <w:u w:val="single"/>
          <w:lang w:val="en-US" w:eastAsia="zh-CN"/>
        </w:rPr>
        <w:t xml:space="preserve">   </w:t>
      </w:r>
      <w:r>
        <w:rPr>
          <w:rStyle w:val="4"/>
          <w:rFonts w:hint="eastAsia" w:ascii="仿宋" w:hAnsi="仿宋" w:eastAsia="仿宋" w:cs="仿宋"/>
          <w:color w:val="auto"/>
          <w:sz w:val="32"/>
          <w:szCs w:val="32"/>
        </w:rPr>
        <w:t>年（期）缴纳。</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（三）缴纳金额及时间：</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u w:val="none"/>
        </w:rPr>
      </w:pPr>
      <w:r>
        <w:rPr>
          <w:rStyle w:val="4"/>
          <w:rFonts w:hint="eastAsia" w:ascii="仿宋" w:hAnsi="仿宋" w:eastAsia="仿宋" w:cs="仿宋"/>
          <w:color w:val="auto"/>
          <w:spacing w:val="-11"/>
          <w:kern w:val="21"/>
          <w:sz w:val="32"/>
          <w:szCs w:val="32"/>
        </w:rPr>
        <w:t>第一期：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u w:val="none"/>
        </w:rPr>
      </w:pPr>
      <w:r>
        <w:rPr>
          <w:rStyle w:val="4"/>
          <w:rFonts w:hint="eastAsia" w:ascii="仿宋" w:hAnsi="仿宋" w:eastAsia="仿宋" w:cs="仿宋"/>
          <w:color w:val="auto"/>
          <w:spacing w:val="-11"/>
          <w:kern w:val="21"/>
          <w:sz w:val="32"/>
          <w:szCs w:val="32"/>
        </w:rPr>
        <w:t>第二期：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u w:val="none"/>
        </w:rPr>
      </w:pPr>
      <w:r>
        <w:rPr>
          <w:rStyle w:val="4"/>
          <w:rFonts w:hint="eastAsia" w:ascii="仿宋" w:hAnsi="仿宋" w:eastAsia="仿宋" w:cs="仿宋"/>
          <w:color w:val="auto"/>
          <w:spacing w:val="-11"/>
          <w:kern w:val="21"/>
          <w:sz w:val="32"/>
          <w:szCs w:val="32"/>
        </w:rPr>
        <w:t>第三期：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rPr>
      </w:pPr>
      <w:r>
        <w:rPr>
          <w:rStyle w:val="4"/>
          <w:rFonts w:hint="eastAsia" w:ascii="仿宋" w:hAnsi="仿宋" w:eastAsia="仿宋" w:cs="仿宋"/>
          <w:color w:val="auto"/>
          <w:spacing w:val="-11"/>
          <w:kern w:val="21"/>
          <w:sz w:val="32"/>
          <w:szCs w:val="32"/>
        </w:rPr>
        <w:t>第四期：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按</w:t>
      </w:r>
      <w:r>
        <w:rPr>
          <w:rStyle w:val="4"/>
          <w:rFonts w:hint="eastAsia" w:ascii="仿宋" w:hAnsi="仿宋" w:eastAsia="仿宋" w:cs="仿宋"/>
          <w:color w:val="auto"/>
          <w:kern w:val="21"/>
          <w:sz w:val="32"/>
          <w:szCs w:val="32"/>
          <w:u w:val="single"/>
        </w:rPr>
        <w:t>缴款通知书</w:t>
      </w:r>
      <w:r>
        <w:rPr>
          <w:rStyle w:val="4"/>
          <w:rFonts w:hint="eastAsia" w:ascii="仿宋" w:hAnsi="仿宋" w:eastAsia="仿宋" w:cs="仿宋"/>
          <w:color w:val="auto"/>
          <w:kern w:val="21"/>
          <w:sz w:val="32"/>
          <w:szCs w:val="32"/>
        </w:rPr>
        <w:t>办理。</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none"/>
        </w:rPr>
      </w:pPr>
      <w:r>
        <w:rPr>
          <w:rStyle w:val="4"/>
          <w:rFonts w:hint="eastAsia" w:ascii="仿宋" w:hAnsi="仿宋" w:eastAsia="仿宋" w:cs="仿宋"/>
          <w:color w:val="auto"/>
          <w:kern w:val="0"/>
          <w:sz w:val="32"/>
          <w:szCs w:val="32"/>
          <w:u w:val="none"/>
        </w:rPr>
        <w:t>分期缴款的部分，乙方应按</w:t>
      </w:r>
      <w:r>
        <w:rPr>
          <w:rStyle w:val="4"/>
          <w:rFonts w:hint="eastAsia" w:ascii="仿宋" w:hAnsi="仿宋" w:eastAsia="仿宋" w:cs="仿宋"/>
          <w:color w:val="auto"/>
          <w:sz w:val="32"/>
          <w:szCs w:val="32"/>
        </w:rPr>
        <w:t>全国银行间同业拆解中心公布的贷款市场报价利率</w:t>
      </w:r>
      <w:r>
        <w:rPr>
          <w:rStyle w:val="4"/>
          <w:rFonts w:hint="eastAsia" w:ascii="仿宋" w:hAnsi="仿宋" w:eastAsia="仿宋" w:cs="仿宋"/>
          <w:color w:val="auto"/>
          <w:kern w:val="0"/>
          <w:sz w:val="32"/>
          <w:szCs w:val="32"/>
          <w:u w:val="none"/>
        </w:rPr>
        <w:t>承担资金占用费。资金占用费计算基数为本期应缴纳的本金，计算期限为延期缴纳的天数，费率按缴款到期日(即缴款通知书规定缴款期限的最后一天)</w:t>
      </w:r>
      <w:r>
        <w:rPr>
          <w:rStyle w:val="4"/>
          <w:rFonts w:hint="eastAsia" w:ascii="仿宋" w:hAnsi="仿宋" w:eastAsia="仿宋" w:cs="仿宋"/>
          <w:color w:val="auto"/>
          <w:sz w:val="32"/>
          <w:szCs w:val="32"/>
        </w:rPr>
        <w:t>全国银行间同业拆解中心公布的贷款市场报价利率</w:t>
      </w:r>
      <w:r>
        <w:rPr>
          <w:rStyle w:val="4"/>
          <w:rFonts w:hint="eastAsia" w:ascii="仿宋" w:hAnsi="仿宋" w:eastAsia="仿宋" w:cs="仿宋"/>
          <w:color w:val="auto"/>
          <w:kern w:val="0"/>
          <w:sz w:val="32"/>
          <w:szCs w:val="32"/>
          <w:u w:val="none"/>
        </w:rPr>
        <w:t>确定。对于分期缴纳出让收益期限内矿业权人提前缴款的，计算期限按实际延期缴纳的天数计算。</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第五条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甲方权利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乙方未按时足额缴纳矿业权出让收益的，县级以上自然资源主管部门按照征收管理权限责令改正，从滞纳之日起每日加收千分之二的滞纳金，并将相关信息纳入企业诚信系统。乙方拒不改正的，甲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（二）在约定期限内，乙方未向</w:t>
      </w:r>
      <w:r>
        <w:rPr>
          <w:rStyle w:val="4"/>
          <w:rFonts w:hint="eastAsia" w:ascii="Times New Roman" w:hAnsi="Times New Roman" w:eastAsia="仿宋" w:cs="Times New Roman"/>
          <w:color w:val="auto"/>
          <w:kern w:val="21"/>
          <w:sz w:val="32"/>
          <w:szCs w:val="32"/>
          <w:u w:val="none"/>
        </w:rPr>
        <w:t>甲方</w:t>
      </w:r>
      <w:r>
        <w:rPr>
          <w:rStyle w:val="4"/>
          <w:rFonts w:hint="eastAsia" w:ascii="Times New Roman" w:hAnsi="Times New Roman" w:eastAsia="仿宋" w:cs="Times New Roman"/>
          <w:color w:val="auto"/>
          <w:kern w:val="21"/>
          <w:sz w:val="32"/>
          <w:szCs w:val="32"/>
        </w:rPr>
        <w:t>申请办理矿产资源开采登记或未按照相关法律规定提交完备齐全的登记资料的，甲方有权解除本合同。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（三）因开采许可所依据的客观情况发生重大变化，为了公共利益的需要，颁发采矿许可证的行政机关依法撤回采矿许可的，甲方有权解除本合同。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第六条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甲方义务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（一）甲方应将出让合同告知矿业权出让收益征收机关，并提请其开具缴款通知书，通知乙方缴款。</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（二）在本合同生效期间，甲方不得将全部或者部分出让范围另行向第三方出让，油气资源勘查开采除外。</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确有必要设置油气矿业权的，甲方应协调油气矿业权申请人与乙方签订互不影响和权益保护协议。</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（三）对于乙方符合法定条件、标准的矿产资源开采登记申请，甲方应在法定时限内为乙方办理矿产资源开采登记手续。</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（四）因开采许可所依据的客观情况发生重大变化，为了公共利益的需要，颁发采矿许可证的行政机关依法撤回采矿许可的，甲方在解除本合同的同时应按规定妥善处置采矿权。</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黑体" w:hAnsi="黑体" w:eastAsia="黑体" w:cs="Times New Roman"/>
          <w:color w:val="auto"/>
          <w:kern w:val="21"/>
          <w:sz w:val="32"/>
          <w:szCs w:val="32"/>
        </w:rPr>
      </w:pPr>
      <w:r>
        <w:rPr>
          <w:rStyle w:val="4"/>
          <w:rFonts w:hint="eastAsia" w:ascii="黑体" w:hAnsi="黑体" w:eastAsia="黑体" w:cs="Times New Roman"/>
          <w:color w:val="auto"/>
          <w:kern w:val="21"/>
          <w:sz w:val="32"/>
          <w:szCs w:val="32"/>
        </w:rPr>
        <w:t>第七条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乙方权利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（一）依据本合同，乙方有权向</w:t>
      </w:r>
      <w:r>
        <w:rPr>
          <w:rStyle w:val="4"/>
          <w:rFonts w:hint="eastAsia" w:ascii="Times New Roman" w:hAnsi="Times New Roman" w:eastAsia="仿宋" w:cs="Times New Roman"/>
          <w:color w:val="auto"/>
          <w:kern w:val="21"/>
          <w:sz w:val="32"/>
          <w:szCs w:val="32"/>
          <w:u w:val="none"/>
        </w:rPr>
        <w:t>甲方</w:t>
      </w:r>
      <w:r>
        <w:rPr>
          <w:rStyle w:val="4"/>
          <w:rFonts w:hint="eastAsia" w:ascii="Times New Roman" w:hAnsi="Times New Roman" w:eastAsia="仿宋" w:cs="Times New Roman"/>
          <w:color w:val="auto"/>
          <w:kern w:val="21"/>
          <w:sz w:val="32"/>
          <w:szCs w:val="32"/>
        </w:rPr>
        <w:t>申请办理矿产资源开采登记。</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（二）在乙方根据相关法律法规提交采矿权登记资料齐全的前提下，甲方未按照合同的约定移交矿区、颁发采矿许可证的，乙方有权解除本合同。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（三）乙方</w:t>
      </w:r>
      <w:r>
        <w:rPr>
          <w:rStyle w:val="4"/>
          <w:rFonts w:hint="eastAsia" w:ascii="Times New Roman" w:hAnsi="Times New Roman" w:eastAsia="仿宋" w:cs="Times New Roman"/>
          <w:color w:val="auto"/>
          <w:kern w:val="21"/>
          <w:sz w:val="32"/>
          <w:szCs w:val="32"/>
        </w:rPr>
        <w:t>在开采期间，发现在矿区内有其它矿产资源，应及时向甲方报告，依法取得该矿种采矿权后方可开采。</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（四）乙方缴清矿业权出让收益（一次性缴纳）后，或者缴清矿业权出让收益已到期部分（分期缴纳）后，符合允许办理转让变更情形的，有权依法依规转让采矿权。</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（五）因国家政策调整、重大自然灾害和破产清算等原因注销采矿许可证的，乙方有权申请按照实际动用的资源储量进行矿业权出让收益核定，并依据相关规定实行多退少补。</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黑体" w:hAnsi="黑体" w:eastAsia="黑体" w:cs="Times New Roman"/>
          <w:color w:val="auto"/>
          <w:kern w:val="21"/>
          <w:sz w:val="32"/>
          <w:szCs w:val="32"/>
        </w:rPr>
      </w:pPr>
      <w:r>
        <w:rPr>
          <w:rStyle w:val="4"/>
          <w:rFonts w:hint="eastAsia" w:ascii="黑体" w:hAnsi="黑体" w:eastAsia="黑体" w:cs="Times New Roman"/>
          <w:color w:val="auto"/>
          <w:kern w:val="21"/>
          <w:sz w:val="32"/>
          <w:szCs w:val="32"/>
        </w:rPr>
        <w:t>第八条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乙方义务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（一）乙方在收到矿业权出让收益缴款通知书</w:t>
      </w:r>
      <w:r>
        <w:rPr>
          <w:rStyle w:val="4"/>
          <w:rFonts w:hint="eastAsia" w:ascii="仿宋" w:hAnsi="仿宋" w:eastAsia="仿宋" w:cs="仿宋"/>
          <w:color w:val="auto"/>
          <w:kern w:val="21"/>
          <w:sz w:val="32"/>
          <w:szCs w:val="32"/>
          <w:u w:val="single"/>
          <w:lang w:val="en-US" w:eastAsia="zh-CN"/>
        </w:rPr>
        <w:t>5</w:t>
      </w:r>
      <w:r>
        <w:rPr>
          <w:rStyle w:val="4"/>
          <w:rFonts w:hint="eastAsia" w:ascii="仿宋" w:hAnsi="仿宋" w:eastAsia="仿宋" w:cs="仿宋"/>
          <w:color w:val="auto"/>
          <w:kern w:val="21"/>
          <w:sz w:val="32"/>
          <w:szCs w:val="32"/>
          <w:u w:val="single"/>
        </w:rPr>
        <w:t xml:space="preserve">个工作 </w:t>
      </w:r>
      <w:r>
        <w:rPr>
          <w:rStyle w:val="4"/>
          <w:rFonts w:hint="eastAsia" w:ascii="仿宋" w:hAnsi="仿宋" w:eastAsia="仿宋" w:cs="仿宋"/>
          <w:color w:val="auto"/>
          <w:kern w:val="21"/>
          <w:sz w:val="32"/>
          <w:szCs w:val="32"/>
        </w:rPr>
        <w:t>日内，按缴款通知及时缴纳矿业权出让收益。分期缴纳的，剩余部分按合同约定的时间缴纳。</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（二）自本合同签订之日起</w:t>
      </w:r>
      <w:r>
        <w:rPr>
          <w:rStyle w:val="4"/>
          <w:rFonts w:hint="eastAsia" w:ascii="仿宋" w:hAnsi="仿宋" w:eastAsia="仿宋" w:cs="仿宋"/>
          <w:color w:val="auto"/>
          <w:kern w:val="21"/>
          <w:sz w:val="32"/>
          <w:szCs w:val="32"/>
          <w:u w:val="single"/>
          <w:lang w:val="en-US" w:eastAsia="zh-CN"/>
        </w:rPr>
        <w:t>6</w:t>
      </w:r>
      <w:r>
        <w:rPr>
          <w:rStyle w:val="4"/>
          <w:rFonts w:hint="eastAsia" w:ascii="仿宋" w:hAnsi="仿宋" w:eastAsia="仿宋" w:cs="仿宋"/>
          <w:color w:val="auto"/>
          <w:kern w:val="21"/>
          <w:sz w:val="32"/>
          <w:szCs w:val="32"/>
          <w:u w:val="single"/>
        </w:rPr>
        <w:t>个月</w:t>
      </w:r>
      <w:r>
        <w:rPr>
          <w:rStyle w:val="4"/>
          <w:rFonts w:hint="eastAsia" w:ascii="仿宋" w:hAnsi="仿宋" w:eastAsia="仿宋" w:cs="仿宋"/>
          <w:color w:val="auto"/>
          <w:kern w:val="21"/>
          <w:sz w:val="32"/>
          <w:szCs w:val="32"/>
        </w:rPr>
        <w:t>内，乙方应</w:t>
      </w:r>
      <w:r>
        <w:rPr>
          <w:rStyle w:val="4"/>
          <w:rFonts w:hint="eastAsia" w:ascii="仿宋" w:hAnsi="仿宋" w:eastAsia="仿宋" w:cs="仿宋"/>
          <w:color w:val="auto"/>
          <w:kern w:val="21"/>
          <w:sz w:val="32"/>
          <w:szCs w:val="32"/>
          <w:u w:val="none"/>
        </w:rPr>
        <w:t>按照有关规定自行备齐相关材料，</w:t>
      </w:r>
      <w:r>
        <w:rPr>
          <w:rStyle w:val="4"/>
          <w:rFonts w:hint="eastAsia" w:ascii="仿宋" w:hAnsi="仿宋" w:eastAsia="仿宋" w:cs="仿宋"/>
          <w:color w:val="auto"/>
          <w:kern w:val="21"/>
          <w:sz w:val="32"/>
          <w:szCs w:val="32"/>
        </w:rPr>
        <w:t>向</w:t>
      </w:r>
      <w:r>
        <w:rPr>
          <w:rStyle w:val="4"/>
          <w:rFonts w:hint="eastAsia" w:ascii="仿宋" w:hAnsi="仿宋" w:eastAsia="仿宋" w:cs="仿宋"/>
          <w:color w:val="auto"/>
          <w:kern w:val="21"/>
          <w:sz w:val="32"/>
          <w:szCs w:val="32"/>
          <w:u w:val="none"/>
        </w:rPr>
        <w:t>甲方</w:t>
      </w:r>
      <w:r>
        <w:rPr>
          <w:rStyle w:val="4"/>
          <w:rFonts w:hint="eastAsia" w:ascii="仿宋" w:hAnsi="仿宋" w:eastAsia="仿宋" w:cs="仿宋"/>
          <w:color w:val="auto"/>
          <w:kern w:val="21"/>
          <w:sz w:val="32"/>
          <w:szCs w:val="32"/>
        </w:rPr>
        <w:t>申请办理矿产资源开采登记。</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（三）在未取得采矿许可证前或者采矿许可证超出有效期限的，</w:t>
      </w:r>
      <w:r>
        <w:rPr>
          <w:rStyle w:val="4"/>
          <w:rFonts w:hint="eastAsia" w:ascii="仿宋" w:hAnsi="仿宋" w:eastAsia="仿宋" w:cs="仿宋"/>
          <w:color w:val="auto"/>
          <w:kern w:val="21"/>
          <w:sz w:val="32"/>
          <w:szCs w:val="32"/>
          <w:u w:val="none"/>
        </w:rPr>
        <w:t>并</w:t>
      </w:r>
      <w:r>
        <w:rPr>
          <w:rStyle w:val="4"/>
          <w:rFonts w:hint="eastAsia" w:ascii="仿宋" w:hAnsi="仿宋" w:eastAsia="仿宋" w:cs="仿宋"/>
          <w:color w:val="auto"/>
          <w:kern w:val="21"/>
          <w:sz w:val="32"/>
          <w:szCs w:val="32"/>
        </w:rPr>
        <w:t>未完善</w:t>
      </w:r>
      <w:r>
        <w:rPr>
          <w:rStyle w:val="4"/>
          <w:rFonts w:hint="eastAsia" w:ascii="仿宋" w:hAnsi="仿宋" w:eastAsia="仿宋" w:cs="仿宋"/>
          <w:color w:val="auto"/>
          <w:kern w:val="21"/>
          <w:sz w:val="32"/>
          <w:szCs w:val="32"/>
          <w:u w:val="none"/>
        </w:rPr>
        <w:t>相关部门采矿手续前，</w:t>
      </w:r>
      <w:r>
        <w:rPr>
          <w:rStyle w:val="4"/>
          <w:rFonts w:hint="eastAsia" w:ascii="仿宋" w:hAnsi="仿宋" w:eastAsia="仿宋" w:cs="仿宋"/>
          <w:color w:val="auto"/>
          <w:kern w:val="21"/>
          <w:sz w:val="32"/>
          <w:szCs w:val="32"/>
        </w:rPr>
        <w:t>乙方不得在出让范围内开采矿产资源。</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四）乙方在持有采矿许可证期间，应严格遵守矿产资源法律法规、相关矿业权管理政策，依法有效保护、合理开采、综合利用矿产资源，认真履行资源税与矿业权占用费缴纳、矿山地质环境保护与土地复垦等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（五）乙方取得采矿许可证后，应严格按照《广东省国土资源厅 广东省财政厅 广东省环境保护厅关于加快建设绿色矿山的通知》（粤国土资规字〔2017〕6号）的要求建设绿色矿山。</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乙方在开采活动中应依法保护生态环境，严格按照评审通过的矿山设计或开发利用方案实施开采；严格落实评审通过的矿山地质环境与土地复垦方案要求，做好矿山地质环境治理恢复和土地复垦等工作；在开采活动中造成地质灾害隐患或诱发地质灾害事故的，应当及时做好地质灾害治理工作。</w:t>
      </w:r>
    </w:p>
    <w:p>
      <w:pPr>
        <w:pStyle w:val="10"/>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outlineLvl w:val="9"/>
        <w:rPr>
          <w:rStyle w:val="4"/>
          <w:rFonts w:hint="eastAsia" w:ascii="仿宋" w:hAnsi="仿宋" w:eastAsia="仿宋" w:cs="仿宋"/>
          <w:color w:val="auto"/>
          <w:spacing w:val="-6"/>
          <w:kern w:val="21"/>
          <w:sz w:val="32"/>
          <w:szCs w:val="32"/>
        </w:rPr>
      </w:pPr>
      <w:r>
        <w:rPr>
          <w:rStyle w:val="4"/>
          <w:rFonts w:hint="eastAsia" w:ascii="仿宋" w:hAnsi="仿宋" w:eastAsia="仿宋" w:cs="仿宋"/>
          <w:color w:val="auto"/>
          <w:spacing w:val="-6"/>
          <w:kern w:val="21"/>
          <w:sz w:val="32"/>
          <w:szCs w:val="32"/>
        </w:rPr>
        <w:t>（六）乙方在采矿许可证有效期内决定停办、关闭矿山的，应及时与甲方协商解除本合同，依法申请办理采矿权注销手续；对于开采活动产生的矿山地质环境保护与土地复垦义务，乙方应继续依法履行，不得因出让合同解除、采矿权注销而停止履行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（七）</w:t>
      </w:r>
      <w:r>
        <w:rPr>
          <w:rStyle w:val="4"/>
          <w:rFonts w:hint="eastAsia" w:ascii="仿宋" w:hAnsi="仿宋" w:eastAsia="仿宋" w:cs="仿宋"/>
          <w:color w:val="auto"/>
          <w:kern w:val="21"/>
          <w:sz w:val="32"/>
          <w:szCs w:val="32"/>
          <w:u w:val="none"/>
        </w:rPr>
        <w:t>乙方应自行办理生态环境保护许可事项，</w:t>
      </w:r>
      <w:r>
        <w:rPr>
          <w:rStyle w:val="4"/>
          <w:rFonts w:hint="eastAsia" w:ascii="仿宋" w:hAnsi="仿宋" w:eastAsia="仿宋" w:cs="仿宋"/>
          <w:color w:val="auto"/>
          <w:kern w:val="21"/>
          <w:sz w:val="32"/>
          <w:szCs w:val="32"/>
        </w:rPr>
        <w:t>领取采矿许可证</w:t>
      </w:r>
      <w:r>
        <w:rPr>
          <w:rStyle w:val="4"/>
          <w:rFonts w:hint="eastAsia" w:ascii="仿宋" w:hAnsi="仿宋" w:eastAsia="仿宋" w:cs="仿宋"/>
          <w:color w:val="auto"/>
          <w:kern w:val="21"/>
          <w:sz w:val="32"/>
          <w:szCs w:val="32"/>
          <w:u w:val="none"/>
        </w:rPr>
        <w:t>后，</w:t>
      </w:r>
      <w:r>
        <w:rPr>
          <w:rStyle w:val="4"/>
          <w:rFonts w:hint="eastAsia" w:ascii="仿宋" w:hAnsi="仿宋" w:eastAsia="仿宋" w:cs="仿宋"/>
          <w:color w:val="auto"/>
          <w:kern w:val="21"/>
          <w:sz w:val="32"/>
          <w:szCs w:val="32"/>
        </w:rPr>
        <w:t>乙方应自行向有关部门申请办理涉及用地、用林、用路、水土保持、安全生产等许可事项。</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第九条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违约责任</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（一）甲方违反本合同约定，造成乙方合法权益损害的，乙方可向</w:t>
      </w:r>
      <w:r>
        <w:rPr>
          <w:rStyle w:val="4"/>
          <w:rFonts w:hint="eastAsia" w:ascii="Times New Roman" w:hAnsi="Times New Roman" w:eastAsia="仿宋" w:cs="Times New Roman"/>
          <w:color w:val="auto"/>
          <w:kern w:val="21"/>
          <w:sz w:val="32"/>
          <w:szCs w:val="32"/>
          <w:u w:val="none"/>
        </w:rPr>
        <w:t>甲方所在地</w:t>
      </w:r>
      <w:r>
        <w:rPr>
          <w:rStyle w:val="4"/>
          <w:rFonts w:hint="eastAsia" w:ascii="Times New Roman" w:hAnsi="Times New Roman" w:eastAsia="仿宋" w:cs="Times New Roman"/>
          <w:color w:val="auto"/>
          <w:kern w:val="21"/>
          <w:sz w:val="32"/>
          <w:szCs w:val="32"/>
        </w:rPr>
        <w:t>人民法院提起行政诉讼。</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（二）乙方违反本合同约定，未按时足额缴纳</w:t>
      </w:r>
      <w:r>
        <w:rPr>
          <w:rStyle w:val="4"/>
          <w:rFonts w:hint="eastAsia" w:ascii="Times New Roman" w:hAnsi="Times New Roman" w:eastAsia="仿宋" w:cs="Times New Roman"/>
          <w:color w:val="auto"/>
          <w:kern w:val="21"/>
          <w:sz w:val="32"/>
          <w:szCs w:val="32"/>
        </w:rPr>
        <w:t>采</w:t>
      </w:r>
      <w:r>
        <w:rPr>
          <w:rStyle w:val="4"/>
          <w:rFonts w:hint="eastAsia" w:ascii="Times New Roman" w:hAnsi="Times New Roman" w:eastAsia="仿宋" w:cs="Times New Roman"/>
          <w:color w:val="auto"/>
          <w:kern w:val="21"/>
          <w:sz w:val="32"/>
          <w:szCs w:val="32"/>
        </w:rPr>
        <w:t>矿权出让收益的，由县级以上财政部门依照《财政违法行为处罚处分条例》予以处理处罚。</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（三）乙方违反本合同约定，在未取得采矿许可证或者采矿许可证超出有效期限，在出让范围内开采矿产资源的，由相关自然资源主管部门依法进行查处。</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（四）如乙方未经甲方书面同意，向第三方披露与本合同有关的保密信息，需赔偿甲方所有损失，甲方有权单方解除合同。本条永久有效，且不受本合同的解除、终止等事项影响。</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其他约定</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（一）乙方办理矿产资源开采登记成为采矿权人后，因开采活动违反相关规定产生的违法违规行为，由相关主管部门依法依规进行处理处罚，具体内容不在合同中约定。</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w:t>
      </w:r>
      <w:r>
        <w:rPr>
          <w:rStyle w:val="12"/>
          <w:rFonts w:hint="eastAsia" w:ascii="仿宋" w:hAnsi="仿宋" w:eastAsia="仿宋" w:cs="仿宋"/>
          <w:color w:val="auto"/>
          <w:sz w:val="32"/>
          <w:szCs w:val="32"/>
        </w:rPr>
        <w:t>本采矿权生产的建筑用砂石料主要供应当地建筑市场，乙方须优先保障县重点工程、重大项目和民生工程的建筑砂石料的稳定供应，销售渠道及价格必须接受有关部门监管。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 w:hAnsi="仿宋" w:eastAsia="仿宋" w:cs="仿宋"/>
          <w:color w:val="auto"/>
          <w:sz w:val="32"/>
          <w:szCs w:val="32"/>
        </w:rPr>
      </w:pPr>
      <w:r>
        <w:rPr>
          <w:rStyle w:val="12"/>
          <w:rFonts w:hint="eastAsia" w:ascii="仿宋" w:hAnsi="仿宋" w:eastAsia="仿宋" w:cs="仿宋"/>
          <w:color w:val="auto"/>
          <w:sz w:val="32"/>
          <w:szCs w:val="32"/>
        </w:rPr>
        <w:t>（三）</w:t>
      </w:r>
      <w:r>
        <w:rPr>
          <w:rStyle w:val="12"/>
          <w:rFonts w:hint="eastAsia" w:ascii="仿宋" w:hAnsi="仿宋" w:eastAsia="仿宋" w:cs="仿宋"/>
          <w:color w:val="auto"/>
          <w:sz w:val="32"/>
          <w:szCs w:val="32"/>
        </w:rPr>
        <w:t>石场</w:t>
      </w:r>
      <w:r>
        <w:rPr>
          <w:rStyle w:val="12"/>
          <w:rFonts w:hint="eastAsia" w:ascii="仿宋" w:hAnsi="仿宋" w:eastAsia="仿宋" w:cs="仿宋"/>
          <w:color w:val="auto"/>
          <w:sz w:val="32"/>
          <w:szCs w:val="32"/>
          <w:lang w:eastAsia="zh-CN"/>
        </w:rPr>
        <w:t>在</w:t>
      </w:r>
      <w:r>
        <w:rPr>
          <w:rStyle w:val="12"/>
          <w:rFonts w:hint="eastAsia" w:ascii="仿宋" w:hAnsi="仿宋" w:eastAsia="仿宋" w:cs="仿宋"/>
          <w:color w:val="auto"/>
          <w:sz w:val="32"/>
          <w:szCs w:val="32"/>
        </w:rPr>
        <w:t>矿区外新建一条</w:t>
      </w:r>
      <w:r>
        <w:rPr>
          <w:rFonts w:hint="eastAsia" w:ascii="仿宋" w:hAnsi="仿宋" w:eastAsia="仿宋" w:cs="仿宋"/>
          <w:color w:val="auto"/>
          <w:sz w:val="32"/>
          <w:szCs w:val="32"/>
        </w:rPr>
        <w:t>石料运输道路，解决石料运输问题。</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（四）乙方采矿权被注销，或者违反法律法规被吊销采矿许可证，或者未在有效期届满</w:t>
      </w:r>
      <w:r>
        <w:rPr>
          <w:rStyle w:val="4"/>
          <w:rFonts w:hint="eastAsia" w:ascii="仿宋" w:hAnsi="仿宋" w:eastAsia="仿宋" w:cs="仿宋"/>
          <w:color w:val="auto"/>
          <w:kern w:val="21"/>
          <w:sz w:val="32"/>
          <w:szCs w:val="32"/>
          <w:u w:val="single"/>
        </w:rPr>
        <w:t>30日前</w:t>
      </w:r>
      <w:r>
        <w:rPr>
          <w:rStyle w:val="4"/>
          <w:rFonts w:hint="eastAsia" w:ascii="仿宋" w:hAnsi="仿宋" w:eastAsia="仿宋" w:cs="仿宋"/>
          <w:color w:val="auto"/>
          <w:kern w:val="21"/>
          <w:sz w:val="32"/>
          <w:szCs w:val="32"/>
        </w:rPr>
        <w:t>按要求申请延续，导致采矿许可证自行废止，本合同自动解除。</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（五）乙方违反本合同约定，导致本合同被甲方单方解除或自动解除的，乙方缴交的与本合同相关的费用不予退还。</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（六）乙方应当自行承担下列可能存在的风险：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1.由于地质条件的复杂性和勘查工作的局限性，出让的采矿权矿区范围内资源储量与实际情况可能存在差异；</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2.矿产资源规划、产业政策调整等因素对矿业权人行使权利义务的影响；</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3.生态和环境保护、地质灾害防治、安全生产要求等对特定采矿选矿方式方法的限制；</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4.不可抗力的影响。</w:t>
      </w:r>
    </w:p>
    <w:p>
      <w:pPr>
        <w:pStyle w:val="10"/>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left"/>
        <w:textAlignment w:val="auto"/>
        <w:outlineLvl w:val="9"/>
        <w:rPr>
          <w:rStyle w:val="12"/>
          <w:rFonts w:hint="eastAsia" w:ascii="仿宋" w:hAnsi="仿宋" w:eastAsia="仿宋" w:cs="仿宋"/>
          <w:color w:val="auto"/>
          <w:sz w:val="32"/>
          <w:szCs w:val="32"/>
          <w:u w:val="none"/>
        </w:rPr>
      </w:pPr>
      <w:r>
        <w:rPr>
          <w:rStyle w:val="12"/>
          <w:rFonts w:hint="eastAsia" w:ascii="仿宋" w:hAnsi="仿宋" w:eastAsia="仿宋" w:cs="仿宋"/>
          <w:color w:val="auto"/>
          <w:kern w:val="0"/>
          <w:sz w:val="32"/>
          <w:szCs w:val="32"/>
          <w:u w:val="none"/>
        </w:rPr>
        <w:t>（七）</w:t>
      </w:r>
      <w:r>
        <w:rPr>
          <w:rStyle w:val="12"/>
          <w:rFonts w:hint="eastAsia" w:ascii="仿宋" w:hAnsi="仿宋" w:eastAsia="仿宋" w:cs="仿宋"/>
          <w:color w:val="auto"/>
          <w:spacing w:val="-2"/>
          <w:sz w:val="32"/>
          <w:szCs w:val="32"/>
          <w:u w:val="none"/>
        </w:rPr>
        <w:t>因法律法规和国家、省、市、县的产业、环保等政策调整不能采矿的，因不可抗力造成损失的，乙方应自行承担风险，甲方不承担责任。如因经济社会发展需要，政府要求石场提前关闭，采矿权人应予服从，政府给予合理的补偿。</w:t>
      </w:r>
    </w:p>
    <w:p>
      <w:pPr>
        <w:pStyle w:val="10"/>
        <w:keepNext w:val="0"/>
        <w:keepLines w:val="0"/>
        <w:pageBreakBefore w:val="0"/>
        <w:widowControl w:val="0"/>
        <w:kinsoku/>
        <w:wordWrap/>
        <w:overflowPunct/>
        <w:topLinePunct w:val="0"/>
        <w:autoSpaceDE/>
        <w:autoSpaceDN/>
        <w:bidi w:val="0"/>
        <w:adjustRightInd/>
        <w:spacing w:line="560" w:lineRule="exact"/>
        <w:ind w:firstLine="616" w:firstLineChars="200"/>
        <w:jc w:val="left"/>
        <w:textAlignment w:val="auto"/>
        <w:outlineLvl w:val="9"/>
        <w:rPr>
          <w:rStyle w:val="12"/>
          <w:rFonts w:hint="eastAsia" w:ascii="仿宋" w:hAnsi="仿宋" w:eastAsia="仿宋" w:cs="仿宋"/>
          <w:color w:val="auto"/>
          <w:spacing w:val="-6"/>
          <w:kern w:val="0"/>
          <w:sz w:val="32"/>
          <w:szCs w:val="32"/>
          <w:u w:val="none"/>
        </w:rPr>
      </w:pPr>
      <w:r>
        <w:rPr>
          <w:rStyle w:val="12"/>
          <w:rFonts w:hint="eastAsia" w:ascii="仿宋" w:hAnsi="仿宋" w:eastAsia="仿宋" w:cs="仿宋"/>
          <w:color w:val="auto"/>
          <w:spacing w:val="-6"/>
          <w:sz w:val="32"/>
          <w:szCs w:val="32"/>
          <w:u w:val="none"/>
        </w:rPr>
        <w:t>（八）除因受不可抗力外，乙方</w:t>
      </w:r>
      <w:r>
        <w:rPr>
          <w:rStyle w:val="12"/>
          <w:rFonts w:hint="eastAsia" w:ascii="仿宋" w:hAnsi="仿宋" w:eastAsia="仿宋" w:cs="仿宋"/>
          <w:color w:val="auto"/>
          <w:spacing w:val="-6"/>
          <w:kern w:val="0"/>
          <w:sz w:val="32"/>
          <w:szCs w:val="32"/>
          <w:u w:val="none"/>
        </w:rPr>
        <w:t>不在规定时间内申请办理《采矿许可证》，视为自动放弃采矿权。出让的采矿权由</w:t>
      </w:r>
      <w:r>
        <w:rPr>
          <w:rStyle w:val="12"/>
          <w:rFonts w:hint="eastAsia" w:ascii="仿宋" w:hAnsi="仿宋" w:eastAsia="仿宋" w:cs="仿宋"/>
          <w:color w:val="auto"/>
          <w:spacing w:val="-6"/>
          <w:sz w:val="32"/>
          <w:szCs w:val="32"/>
          <w:u w:val="none"/>
        </w:rPr>
        <w:t>甲方</w:t>
      </w:r>
      <w:r>
        <w:rPr>
          <w:rStyle w:val="12"/>
          <w:rFonts w:hint="eastAsia" w:ascii="仿宋" w:hAnsi="仿宋" w:eastAsia="仿宋" w:cs="仿宋"/>
          <w:color w:val="auto"/>
          <w:spacing w:val="-6"/>
          <w:kern w:val="0"/>
          <w:sz w:val="32"/>
          <w:szCs w:val="32"/>
          <w:u w:val="none"/>
        </w:rPr>
        <w:t>无偿收回。</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2"/>
          <w:rFonts w:hint="eastAsia" w:ascii="仿宋" w:hAnsi="仿宋" w:eastAsia="仿宋" w:cs="仿宋"/>
          <w:color w:val="auto"/>
          <w:kern w:val="0"/>
          <w:sz w:val="32"/>
          <w:szCs w:val="32"/>
          <w:u w:val="none"/>
        </w:rPr>
      </w:pPr>
      <w:r>
        <w:rPr>
          <w:rStyle w:val="12"/>
          <w:rFonts w:hint="eastAsia" w:ascii="仿宋" w:hAnsi="仿宋" w:eastAsia="仿宋" w:cs="仿宋"/>
          <w:color w:val="auto"/>
          <w:kern w:val="0"/>
          <w:sz w:val="32"/>
          <w:szCs w:val="32"/>
          <w:u w:val="none"/>
        </w:rPr>
        <w:t>（九）</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须在领取《采矿许可证》之日起</w:t>
      </w:r>
      <w:r>
        <w:rPr>
          <w:rStyle w:val="12"/>
          <w:rFonts w:hint="eastAsia" w:ascii="仿宋" w:hAnsi="仿宋" w:eastAsia="仿宋" w:cs="仿宋"/>
          <w:color w:val="auto"/>
          <w:kern w:val="0"/>
          <w:sz w:val="32"/>
          <w:szCs w:val="32"/>
          <w:u w:val="single"/>
        </w:rPr>
        <w:t>6个月内</w:t>
      </w:r>
      <w:r>
        <w:rPr>
          <w:rStyle w:val="12"/>
          <w:rFonts w:hint="eastAsia" w:ascii="仿宋" w:hAnsi="仿宋" w:eastAsia="仿宋" w:cs="仿宋"/>
          <w:color w:val="auto"/>
          <w:kern w:val="0"/>
          <w:sz w:val="32"/>
          <w:szCs w:val="32"/>
          <w:u w:val="none"/>
        </w:rPr>
        <w:t>或在签订《采矿权出让合同》之日起</w:t>
      </w:r>
      <w:r>
        <w:rPr>
          <w:rStyle w:val="12"/>
          <w:rFonts w:hint="eastAsia" w:ascii="仿宋" w:hAnsi="仿宋" w:eastAsia="仿宋" w:cs="仿宋"/>
          <w:color w:val="auto"/>
          <w:kern w:val="0"/>
          <w:sz w:val="32"/>
          <w:szCs w:val="32"/>
          <w:u w:val="single"/>
        </w:rPr>
        <w:t>1</w:t>
      </w:r>
      <w:r>
        <w:rPr>
          <w:rStyle w:val="12"/>
          <w:rFonts w:hint="eastAsia" w:ascii="仿宋" w:hAnsi="仿宋" w:eastAsia="仿宋" w:cs="仿宋"/>
          <w:color w:val="auto"/>
          <w:kern w:val="0"/>
          <w:sz w:val="32"/>
          <w:szCs w:val="32"/>
          <w:u w:val="single"/>
          <w:lang w:val="en-US" w:eastAsia="zh-CN"/>
        </w:rPr>
        <w:t>2</w:t>
      </w:r>
      <w:r>
        <w:rPr>
          <w:rStyle w:val="12"/>
          <w:rFonts w:hint="eastAsia" w:ascii="仿宋" w:hAnsi="仿宋" w:eastAsia="仿宋" w:cs="仿宋"/>
          <w:color w:val="auto"/>
          <w:kern w:val="0"/>
          <w:sz w:val="32"/>
          <w:szCs w:val="32"/>
          <w:u w:val="single"/>
        </w:rPr>
        <w:t>个月内</w:t>
      </w:r>
      <w:r>
        <w:rPr>
          <w:rStyle w:val="12"/>
          <w:rFonts w:hint="eastAsia" w:ascii="仿宋" w:hAnsi="仿宋" w:eastAsia="仿宋" w:cs="仿宋"/>
          <w:color w:val="auto"/>
          <w:kern w:val="0"/>
          <w:sz w:val="32"/>
          <w:szCs w:val="32"/>
          <w:u w:val="none"/>
        </w:rPr>
        <w:t>建场</w:t>
      </w:r>
      <w:r>
        <w:rPr>
          <w:rFonts w:hint="eastAsia" w:ascii="仿宋" w:hAnsi="仿宋" w:eastAsia="仿宋" w:cs="宋体"/>
          <w:color w:val="auto"/>
          <w:kern w:val="0"/>
          <w:sz w:val="32"/>
          <w:szCs w:val="32"/>
          <w:lang w:bidi="ar"/>
        </w:rPr>
        <w:t>投产</w:t>
      </w:r>
      <w:r>
        <w:rPr>
          <w:rStyle w:val="12"/>
          <w:rFonts w:hint="eastAsia" w:ascii="仿宋" w:hAnsi="仿宋" w:eastAsia="仿宋" w:cs="仿宋"/>
          <w:color w:val="auto"/>
          <w:kern w:val="0"/>
          <w:sz w:val="32"/>
          <w:szCs w:val="32"/>
          <w:u w:val="none"/>
        </w:rPr>
        <w:t>，逾期不建场，由出让人无偿收回已出让的采矿权（如因</w:t>
      </w:r>
      <w:r>
        <w:rPr>
          <w:rFonts w:hint="eastAsia" w:ascii="仿宋" w:hAnsi="仿宋" w:eastAsia="仿宋" w:cs="宋体"/>
          <w:color w:val="auto"/>
          <w:kern w:val="0"/>
          <w:sz w:val="32"/>
          <w:szCs w:val="32"/>
          <w:lang w:bidi="ar"/>
        </w:rPr>
        <w:t>除</w:t>
      </w:r>
      <w:r>
        <w:rPr>
          <w:rFonts w:hint="eastAsia" w:ascii="仿宋" w:hAnsi="仿宋" w:eastAsia="仿宋" w:cs="宋体"/>
          <w:color w:val="auto"/>
          <w:sz w:val="32"/>
          <w:szCs w:val="32"/>
        </w:rPr>
        <w:t>不可抗力或政策因素影响外，</w:t>
      </w:r>
      <w:r>
        <w:rPr>
          <w:rStyle w:val="12"/>
          <w:rFonts w:hint="eastAsia" w:ascii="仿宋" w:hAnsi="仿宋" w:eastAsia="仿宋" w:cs="仿宋"/>
          <w:color w:val="auto"/>
          <w:kern w:val="0"/>
          <w:sz w:val="32"/>
          <w:szCs w:val="32"/>
          <w:u w:val="none"/>
        </w:rPr>
        <w:t>导致</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未能按时建场的情形除外）。</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2"/>
          <w:rFonts w:hint="eastAsia" w:ascii="仿宋" w:hAnsi="仿宋" w:eastAsia="仿宋" w:cs="仿宋"/>
          <w:color w:val="auto"/>
          <w:sz w:val="32"/>
          <w:szCs w:val="32"/>
          <w:u w:val="none"/>
        </w:rPr>
      </w:pPr>
      <w:r>
        <w:rPr>
          <w:rStyle w:val="12"/>
          <w:rFonts w:hint="eastAsia" w:ascii="仿宋" w:hAnsi="仿宋" w:eastAsia="仿宋" w:cs="仿宋"/>
          <w:color w:val="auto"/>
          <w:kern w:val="0"/>
          <w:sz w:val="32"/>
          <w:szCs w:val="32"/>
          <w:u w:val="none"/>
        </w:rPr>
        <w:t>（十）采矿权出让期限届满，若因</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原因造成矿山尚未按矿山开发利用方案开采完毕的，</w:t>
      </w:r>
      <w:r>
        <w:rPr>
          <w:rStyle w:val="12"/>
          <w:rFonts w:hint="eastAsia" w:ascii="仿宋" w:hAnsi="仿宋" w:eastAsia="仿宋" w:cs="仿宋"/>
          <w:color w:val="auto"/>
          <w:spacing w:val="-2"/>
          <w:sz w:val="32"/>
          <w:szCs w:val="32"/>
          <w:u w:val="none"/>
        </w:rPr>
        <w:t>甲方</w:t>
      </w:r>
      <w:r>
        <w:rPr>
          <w:rStyle w:val="12"/>
          <w:rFonts w:hint="eastAsia" w:ascii="仿宋" w:hAnsi="仿宋" w:eastAsia="仿宋" w:cs="仿宋"/>
          <w:color w:val="auto"/>
          <w:kern w:val="0"/>
          <w:sz w:val="32"/>
          <w:szCs w:val="32"/>
          <w:u w:val="none"/>
        </w:rPr>
        <w:t>可不批准其采矿权延续，</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不得继续开采；因非</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原因造成矿山尚未按矿山开发利用方案开采完毕，</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需继续开采的，应按规定在采矿许可证有效期届满的30日前，向</w:t>
      </w:r>
      <w:r>
        <w:rPr>
          <w:rStyle w:val="12"/>
          <w:rFonts w:hint="eastAsia" w:ascii="仿宋" w:hAnsi="仿宋" w:eastAsia="仿宋" w:cs="仿宋"/>
          <w:color w:val="auto"/>
          <w:spacing w:val="-2"/>
          <w:sz w:val="32"/>
          <w:szCs w:val="32"/>
          <w:u w:val="none"/>
        </w:rPr>
        <w:t>甲方</w:t>
      </w:r>
      <w:r>
        <w:rPr>
          <w:rStyle w:val="12"/>
          <w:rFonts w:hint="eastAsia" w:ascii="仿宋" w:hAnsi="仿宋" w:eastAsia="仿宋" w:cs="仿宋"/>
          <w:color w:val="auto"/>
          <w:kern w:val="0"/>
          <w:sz w:val="32"/>
          <w:szCs w:val="32"/>
          <w:u w:val="none"/>
        </w:rPr>
        <w:t>提出采矿权延续申请，</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未按规定提出采矿权延续申请或申请不获批准的，应自行关闭矿山，并按规定申请办理采矿许可证注销手续，采矿权由</w:t>
      </w:r>
      <w:r>
        <w:rPr>
          <w:rStyle w:val="12"/>
          <w:rFonts w:hint="eastAsia" w:ascii="仿宋" w:hAnsi="仿宋" w:eastAsia="仿宋" w:cs="仿宋"/>
          <w:color w:val="auto"/>
          <w:spacing w:val="-2"/>
          <w:sz w:val="32"/>
          <w:szCs w:val="32"/>
          <w:u w:val="none"/>
        </w:rPr>
        <w:t>甲方</w:t>
      </w:r>
      <w:r>
        <w:rPr>
          <w:rStyle w:val="12"/>
          <w:rFonts w:hint="eastAsia" w:ascii="仿宋" w:hAnsi="仿宋" w:eastAsia="仿宋" w:cs="仿宋"/>
          <w:color w:val="auto"/>
          <w:kern w:val="0"/>
          <w:sz w:val="32"/>
          <w:szCs w:val="32"/>
          <w:u w:val="none"/>
        </w:rPr>
        <w:t>予以收回。</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none"/>
        </w:rPr>
      </w:pPr>
      <w:r>
        <w:rPr>
          <w:rStyle w:val="4"/>
          <w:rFonts w:hint="eastAsia" w:ascii="仿宋" w:hAnsi="仿宋" w:eastAsia="仿宋" w:cs="仿宋"/>
          <w:color w:val="auto"/>
          <w:kern w:val="21"/>
          <w:sz w:val="32"/>
          <w:szCs w:val="32"/>
          <w:u w:val="none"/>
        </w:rPr>
        <w:t>关闭矿山，乙方应按照《矿山地质环境和土地复垦方案》要求在限期内完成相关工作，并移动和拆除开采期间设置的开采设备、建筑物。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第十一条</w:t>
      </w:r>
      <w:r>
        <w:rPr>
          <w:rStyle w:val="4"/>
          <w:rFonts w:hint="eastAsia" w:ascii="Times New Roman" w:hAnsi="Times New Roman" w:eastAsia="仿宋" w:cs="Times New Roman"/>
          <w:color w:val="auto"/>
          <w:kern w:val="21"/>
          <w:sz w:val="32"/>
          <w:szCs w:val="32"/>
        </w:rPr>
        <w:t>　本合同未尽事宜，按照相关法律法规的规定执行。法律法规没有规定的，双方经协商一致后，可另行签订补充协议。补充协议与本合同具有同等法律效力。</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第十二条</w:t>
      </w:r>
      <w:r>
        <w:rPr>
          <w:rStyle w:val="4"/>
          <w:rFonts w:hint="eastAsia" w:ascii="Times New Roman" w:hAnsi="Times New Roman" w:eastAsia="仿宋" w:cs="Times New Roman"/>
          <w:color w:val="auto"/>
          <w:kern w:val="21"/>
          <w:sz w:val="32"/>
          <w:szCs w:val="32"/>
        </w:rPr>
        <w:t>　因本合同引起纠纷的，由争议双方协商解决，协商不成的，双方同意向</w:t>
      </w:r>
      <w:r>
        <w:rPr>
          <w:rStyle w:val="4"/>
          <w:rFonts w:hint="eastAsia" w:ascii="Times New Roman" w:hAnsi="Times New Roman" w:eastAsia="仿宋" w:cs="Times New Roman"/>
          <w:color w:val="auto"/>
          <w:kern w:val="21"/>
          <w:sz w:val="32"/>
          <w:szCs w:val="32"/>
          <w:u w:val="single"/>
        </w:rPr>
        <w:t>甲方所在地</w:t>
      </w:r>
      <w:r>
        <w:rPr>
          <w:rStyle w:val="4"/>
          <w:rFonts w:hint="eastAsia" w:ascii="Times New Roman" w:hAnsi="Times New Roman" w:eastAsia="仿宋" w:cs="Times New Roman"/>
          <w:color w:val="auto"/>
          <w:kern w:val="21"/>
          <w:sz w:val="32"/>
          <w:szCs w:val="32"/>
        </w:rPr>
        <w:t>人民法院提起诉讼。</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第十三条</w:t>
      </w:r>
      <w:r>
        <w:rPr>
          <w:rStyle w:val="4"/>
          <w:rFonts w:hint="eastAsia" w:ascii="Times New Roman" w:hAnsi="Times New Roman" w:eastAsia="仿宋" w:cs="Times New Roman"/>
          <w:color w:val="auto"/>
          <w:kern w:val="21"/>
          <w:sz w:val="32"/>
          <w:szCs w:val="32"/>
        </w:rPr>
        <w:t>　本合同一式六份，甲乙双方各持三份，签字盖章后生效。</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rPr>
        <w:t>甲方（盖章）：</w:t>
      </w:r>
      <w:r>
        <w:rPr>
          <w:rStyle w:val="4"/>
          <w:rFonts w:hint="eastAsia" w:ascii="仿宋" w:hAnsi="仿宋" w:eastAsia="仿宋" w:cs="仿宋"/>
          <w:color w:val="auto"/>
          <w:kern w:val="21"/>
          <w:sz w:val="32"/>
          <w:szCs w:val="32"/>
          <w:u w:val="single"/>
        </w:rPr>
        <w:t>惠东县自然资源局</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法定代表人或授权委托人（签字）：</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时　　　　间：</w:t>
      </w:r>
      <w:r>
        <w:rPr>
          <w:rStyle w:val="4"/>
          <w:rFonts w:hint="eastAsia" w:ascii="仿宋" w:hAnsi="仿宋" w:eastAsia="仿宋" w:cs="仿宋"/>
          <w:color w:val="auto"/>
          <w:kern w:val="21"/>
          <w:sz w:val="32"/>
          <w:szCs w:val="32"/>
          <w:u w:val="single"/>
        </w:rPr>
        <w:t>202</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年</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月</w:t>
      </w: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rPr>
        <w:t>日</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bookmarkStart w:id="0" w:name="_GoBack"/>
      <w:bookmarkEnd w:id="0"/>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default" w:ascii="仿宋" w:hAnsi="仿宋" w:eastAsia="仿宋" w:cs="仿宋"/>
          <w:color w:val="auto"/>
          <w:kern w:val="21"/>
          <w:sz w:val="32"/>
          <w:szCs w:val="32"/>
          <w:lang w:val="en-US" w:eastAsia="zh-CN"/>
        </w:rPr>
      </w:pPr>
      <w:r>
        <w:rPr>
          <w:rStyle w:val="4"/>
          <w:rFonts w:hint="eastAsia" w:ascii="仿宋" w:hAnsi="仿宋" w:eastAsia="仿宋" w:cs="仿宋"/>
          <w:color w:val="auto"/>
          <w:kern w:val="21"/>
          <w:sz w:val="32"/>
          <w:szCs w:val="32"/>
        </w:rPr>
        <w:t>乙方（盖章）：</w:t>
      </w:r>
      <w:r>
        <w:rPr>
          <w:rStyle w:val="4"/>
          <w:rFonts w:hint="eastAsia" w:ascii="仿宋" w:hAnsi="仿宋" w:eastAsia="仿宋" w:cs="仿宋"/>
          <w:color w:val="auto"/>
          <w:kern w:val="21"/>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法定代表人或授权委托人（签字）：</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sz w:val="32"/>
          <w:szCs w:val="32"/>
        </w:rPr>
      </w:pPr>
      <w:r>
        <w:rPr>
          <w:rStyle w:val="4"/>
          <w:rFonts w:hint="eastAsia" w:ascii="仿宋" w:hAnsi="仿宋" w:eastAsia="仿宋" w:cs="仿宋"/>
          <w:color w:val="auto"/>
          <w:kern w:val="21"/>
          <w:sz w:val="32"/>
          <w:szCs w:val="32"/>
        </w:rPr>
        <w:t>时　　　　间：</w:t>
      </w:r>
      <w:r>
        <w:rPr>
          <w:rStyle w:val="4"/>
          <w:rFonts w:hint="eastAsia" w:ascii="仿宋" w:hAnsi="仿宋" w:eastAsia="仿宋" w:cs="仿宋"/>
          <w:color w:val="auto"/>
          <w:kern w:val="21"/>
          <w:sz w:val="32"/>
          <w:szCs w:val="32"/>
          <w:u w:val="single"/>
        </w:rPr>
        <w:t>202</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年</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月</w:t>
      </w: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rPr>
        <w:t>日</w:t>
      </w:r>
    </w:p>
    <w:p>
      <w:pPr>
        <w:pStyle w:val="10"/>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outlineLvl w:val="9"/>
        <w:rPr>
          <w:rStyle w:val="4"/>
          <w:rFonts w:hint="eastAsia" w:ascii="仿宋" w:hAnsi="仿宋" w:eastAsia="仿宋" w:cs="仿宋"/>
          <w:sz w:val="32"/>
          <w:szCs w:val="32"/>
        </w:rPr>
      </w:pPr>
    </w:p>
    <w:sectPr>
      <w:footerReference r:id="rId4" w:type="default"/>
      <w:pgSz w:w="11906" w:h="16838"/>
      <w:pgMar w:top="1417" w:right="1644" w:bottom="1417" w:left="1644" w:header="851" w:footer="879"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4"/>
        <w:rFonts w:ascii="Times New Roman" w:hAnsi="Times New Roman" w:eastAsia="宋体" w:cs="Times New Roman"/>
      </w:rPr>
    </w:pPr>
  </w:p>
  <w:p>
    <w:pPr>
      <w:pStyle w:val="9"/>
      <w:rPr>
        <w:rStyle w:val="4"/>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4"/>
        <w:rFonts w:ascii="Times New Roman" w:hAnsi="Times New Roman" w:eastAsia="宋体" w:cs="Times New Roman"/>
      </w:rPr>
    </w:pPr>
    <w:r>
      <w:rPr>
        <w:rStyle w:val="4"/>
        <w:rFonts w:ascii="Times New Roman" w:hAnsi="Times New Roman" w:eastAsia="宋体" w:cs="Times New Roman"/>
      </w:rPr>
      <w:fldChar w:fldCharType="begin"/>
    </w:r>
    <w:r>
      <w:rPr>
        <w:rStyle w:val="4"/>
        <w:rFonts w:ascii="Times New Roman" w:hAnsi="Times New Roman" w:eastAsia="宋体" w:cs="Times New Roman"/>
      </w:rPr>
      <w:instrText xml:space="preserve">PAGE   \* MERGEFORMAT</w:instrText>
    </w:r>
    <w:r>
      <w:rPr>
        <w:rStyle w:val="4"/>
        <w:rFonts w:ascii="Times New Roman" w:hAnsi="Times New Roman" w:eastAsia="宋体" w:cs="Times New Roman"/>
      </w:rPr>
      <w:fldChar w:fldCharType="separate"/>
    </w:r>
    <w:r>
      <w:rPr>
        <w:rStyle w:val="4"/>
        <w:rFonts w:ascii="Times New Roman" w:hAnsi="Times New Roman" w:eastAsia="宋体" w:cs="Times New Roman"/>
      </w:rPr>
      <w:t>1</w:t>
    </w:r>
    <w:r>
      <w:rPr>
        <w:rStyle w:val="4"/>
        <w:rFonts w:ascii="Times New Roman" w:hAnsi="Times New Roman" w:eastAsia="宋体" w:cs="Times New Roman"/>
      </w:rPr>
      <w:fldChar w:fldCharType="end"/>
    </w:r>
  </w:p>
  <w:p>
    <w:pPr>
      <w:pStyle w:val="9"/>
      <w:rPr>
        <w:rStyle w:val="4"/>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A9338AF"/>
    <w:rsid w:val="2FFD2FAF"/>
    <w:rsid w:val="34E1163F"/>
    <w:rsid w:val="561D3308"/>
    <w:rsid w:val="56D030E9"/>
    <w:rsid w:val="63A908AA"/>
    <w:rsid w:val="6F4C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页脚1"/>
    <w:basedOn w:val="10"/>
    <w:link w:val="1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customStyle="1" w:styleId="1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脚 Char_0"/>
    <w:basedOn w:val="4"/>
    <w:link w:val="9"/>
    <w:semiHidden/>
    <w:qFormat/>
    <w:uiPriority w:val="99"/>
    <w:rPr>
      <w:kern w:val="2"/>
      <w:sz w:val="18"/>
      <w:szCs w:val="18"/>
    </w:rPr>
  </w:style>
  <w:style w:type="character" w:customStyle="1" w:styleId="12">
    <w:name w:val="NormalCharacter"/>
    <w:qFormat/>
    <w:uiPriority w:val="0"/>
    <w:rPr>
      <w:rFonts w:ascii="Times New Roman" w:hAnsi="Times New Roman" w:eastAsia="宋体" w:cs="Times New Roman"/>
    </w:rPr>
  </w:style>
  <w:style w:type="character" w:customStyle="1" w:styleId="13">
    <w:name w:val="UserStyle_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120</Characters>
  <Lines>1</Lines>
  <Paragraphs>1</Paragraphs>
  <TotalTime>3</TotalTime>
  <ScaleCrop>false</ScaleCrop>
  <LinksUpToDate>false</LinksUpToDate>
  <CharactersWithSpaces>140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2019-11-27T07:14:00Z</dcterms:created>
  <dc:creator>黄钰娴</dc:creator>
  <cp:lastModifiedBy>越。</cp:lastModifiedBy>
  <dcterms:modified xsi:type="dcterms:W3CDTF">2021-11-18T13:23:17Z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